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65B" w:rsidRPr="00761D71" w:rsidRDefault="00B7665B" w:rsidP="00B7665B">
      <w:pPr>
        <w:widowControl/>
        <w:spacing w:after="75"/>
        <w:jc w:val="center"/>
        <w:outlineLvl w:val="0"/>
        <w:rPr>
          <w:rFonts w:asciiTheme="minorEastAsia" w:hAnsiTheme="minorEastAsia" w:cs="宋体"/>
          <w:b/>
          <w:bCs/>
          <w:color w:val="38485A"/>
          <w:spacing w:val="15"/>
          <w:kern w:val="36"/>
          <w:sz w:val="32"/>
          <w:szCs w:val="32"/>
        </w:rPr>
      </w:pPr>
      <w:r>
        <w:rPr>
          <w:rFonts w:asciiTheme="minorEastAsia" w:hAnsiTheme="minorEastAsia" w:cs="宋体" w:hint="eastAsia"/>
          <w:b/>
          <w:bCs/>
          <w:color w:val="38485A"/>
          <w:spacing w:val="15"/>
          <w:kern w:val="36"/>
          <w:sz w:val="32"/>
          <w:szCs w:val="32"/>
        </w:rPr>
        <w:t>安丰钢铁</w:t>
      </w:r>
      <w:r w:rsidRPr="00761D71">
        <w:rPr>
          <w:rFonts w:asciiTheme="minorEastAsia" w:hAnsiTheme="minorEastAsia" w:cs="宋体" w:hint="eastAsia"/>
          <w:b/>
          <w:bCs/>
          <w:color w:val="38485A"/>
          <w:spacing w:val="15"/>
          <w:kern w:val="36"/>
          <w:sz w:val="32"/>
          <w:szCs w:val="32"/>
        </w:rPr>
        <w:t>产能置换方案公示</w:t>
      </w:r>
    </w:p>
    <w:p w:rsidR="00B7665B" w:rsidRDefault="00B7665B" w:rsidP="00B7665B">
      <w:pPr>
        <w:ind w:firstLineChars="200" w:firstLine="420"/>
        <w:rPr>
          <w:rFonts w:hint="eastAsia"/>
        </w:rPr>
      </w:pPr>
    </w:p>
    <w:p w:rsidR="00B7665B" w:rsidRDefault="00B7665B" w:rsidP="00B7665B">
      <w:pPr>
        <w:ind w:firstLineChars="200" w:firstLine="420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日，我市《</w:t>
      </w:r>
      <w:r>
        <w:t>河北安丰钢铁有限公司高炉转炉项目产能减量置换方案</w:t>
      </w:r>
      <w:r>
        <w:rPr>
          <w:rFonts w:ascii="宋体" w:eastAsia="宋体" w:hAnsi="宋体" w:cs="宋体" w:hint="eastAsia"/>
          <w:kern w:val="0"/>
          <w:sz w:val="24"/>
          <w:szCs w:val="24"/>
        </w:rPr>
        <w:t>》获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省工信厅审核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通过，现已在河北省人民政府网站公示，公示内容如下：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409"/>
        <w:gridCol w:w="228"/>
        <w:gridCol w:w="77"/>
        <w:gridCol w:w="1905"/>
        <w:gridCol w:w="1894"/>
        <w:gridCol w:w="12"/>
        <w:gridCol w:w="1145"/>
        <w:gridCol w:w="2644"/>
      </w:tblGrid>
      <w:tr w:rsidR="00B7665B" w:rsidRPr="00B7665B" w:rsidTr="00B7665B">
        <w:trPr>
          <w:trHeight w:val="225"/>
          <w:jc w:val="center"/>
        </w:trPr>
        <w:tc>
          <w:tcPr>
            <w:tcW w:w="9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 w:line="225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淘汰项目情况</w:t>
            </w:r>
          </w:p>
        </w:tc>
      </w:tr>
      <w:tr w:rsidR="00B7665B" w:rsidRPr="00B7665B" w:rsidTr="00B7665B">
        <w:trPr>
          <w:trHeight w:val="345"/>
          <w:jc w:val="center"/>
        </w:trPr>
        <w:tc>
          <w:tcPr>
            <w:tcW w:w="765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项目</w:t>
            </w:r>
            <w:r w:rsidRPr="00B7665B"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企业情况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省（区、市）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所属行业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企业名称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组织机构代码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河北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黑色金属冶炼及压延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秦皇岛顺先钢铁有限公司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9130322755451280N</w:t>
            </w:r>
          </w:p>
        </w:tc>
      </w:tr>
      <w:tr w:rsidR="00B7665B" w:rsidRPr="00B7665B" w:rsidTr="00B7665B">
        <w:trPr>
          <w:trHeight w:val="34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工商营业执照号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税务登记号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生产许可证号</w:t>
            </w:r>
          </w:p>
        </w:tc>
      </w:tr>
      <w:tr w:rsidR="00B7665B" w:rsidRPr="00B7665B" w:rsidTr="00B7665B">
        <w:trPr>
          <w:trHeight w:val="31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9130322755451280N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9130322755451280N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淘汰落后和过剩产能情况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主体设备名称、规格型号及数量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核定产能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（拟）淘汰时间</w:t>
            </w:r>
          </w:p>
        </w:tc>
      </w:tr>
      <w:tr w:rsidR="00B7665B" w:rsidRPr="00B7665B" w:rsidTr="00B7665B">
        <w:trPr>
          <w:trHeight w:val="34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580m</w:t>
            </w:r>
            <w:r w:rsidRPr="00B7665B">
              <w:rPr>
                <w:rFonts w:asciiTheme="minorEastAsia" w:hAnsiTheme="minorEastAsia" w:cs="宋体"/>
                <w:kern w:val="0"/>
                <w:szCs w:val="21"/>
                <w:vertAlign w:val="superscript"/>
              </w:rPr>
              <w:t>3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高炉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1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座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炼铁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67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万吨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/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年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已拆除</w:t>
            </w:r>
          </w:p>
        </w:tc>
      </w:tr>
      <w:tr w:rsidR="00B7665B" w:rsidRPr="00B7665B" w:rsidTr="00B7665B">
        <w:trPr>
          <w:trHeight w:val="300"/>
          <w:jc w:val="center"/>
        </w:trPr>
        <w:tc>
          <w:tcPr>
            <w:tcW w:w="765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项目</w:t>
            </w:r>
            <w:r w:rsidRPr="00B7665B"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企业情况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省（区、市）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所属行业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企业名称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组织机构代码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河北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黑色金属冶炼及压延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河北安丰钢铁有限公司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911303226011867606</w:t>
            </w:r>
          </w:p>
        </w:tc>
      </w:tr>
      <w:tr w:rsidR="00B7665B" w:rsidRPr="00B7665B" w:rsidTr="00B7665B">
        <w:trPr>
          <w:trHeight w:val="31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工商营业执照号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税务登记号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生产许可证号</w:t>
            </w:r>
          </w:p>
        </w:tc>
      </w:tr>
      <w:tr w:rsidR="00B7665B" w:rsidRPr="00B7665B" w:rsidTr="00B7665B">
        <w:trPr>
          <w:trHeight w:val="39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911303226011867606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911303226011867606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XK05-001-00295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淘汰落后和过剩产能情况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主体设备名称、规格型号及数量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核定产能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（拟）淘汰时间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550m</w:t>
            </w:r>
            <w:r w:rsidRPr="00B7665B">
              <w:rPr>
                <w:rFonts w:asciiTheme="minorEastAsia" w:hAnsiTheme="minorEastAsia" w:cs="宋体"/>
                <w:kern w:val="0"/>
                <w:szCs w:val="21"/>
                <w:vertAlign w:val="superscript"/>
              </w:rPr>
              <w:t>3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高炉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1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座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炼铁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64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万吨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/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年</w:t>
            </w:r>
          </w:p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（其中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33.25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万吨用于产能置换）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2017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年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6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月底</w:t>
            </w:r>
          </w:p>
        </w:tc>
      </w:tr>
      <w:tr w:rsidR="00B7665B" w:rsidRPr="00B7665B" w:rsidTr="00B7665B">
        <w:trPr>
          <w:trHeight w:val="255"/>
          <w:jc w:val="center"/>
        </w:trPr>
        <w:tc>
          <w:tcPr>
            <w:tcW w:w="765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项目</w:t>
            </w:r>
            <w:r w:rsidRPr="00B7665B"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企业情况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省（区、市）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所属行业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企业名称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组织机构代码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河北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铸造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赞皇县铭</w:t>
            </w:r>
            <w:proofErr w:type="gramStart"/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鑫</w:t>
            </w:r>
            <w:proofErr w:type="gramEnd"/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精密制造有限公司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76030055-9</w:t>
            </w:r>
          </w:p>
        </w:tc>
      </w:tr>
      <w:tr w:rsidR="00B7665B" w:rsidRPr="00B7665B" w:rsidTr="00B7665B">
        <w:trPr>
          <w:trHeight w:val="42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工商营业执照号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税务登记号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生产许可证号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130129000002589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130129760300559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B7665B" w:rsidRPr="00B7665B" w:rsidTr="00B7665B">
        <w:trPr>
          <w:trHeight w:val="79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淘汰落后和过剩产能情况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主体设备名称、规格型号及数量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核定产能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（拟）淘汰时间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350m</w:t>
            </w:r>
            <w:r w:rsidRPr="00B7665B">
              <w:rPr>
                <w:rFonts w:asciiTheme="minorEastAsia" w:hAnsiTheme="minorEastAsia" w:cs="宋体"/>
                <w:kern w:val="0"/>
                <w:szCs w:val="21"/>
                <w:vertAlign w:val="superscript"/>
              </w:rPr>
              <w:t>3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高炉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1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座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炼铁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41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万吨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/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年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2017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年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6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月</w:t>
            </w:r>
          </w:p>
        </w:tc>
      </w:tr>
      <w:tr w:rsidR="00B7665B" w:rsidRPr="00B7665B" w:rsidTr="00B7665B">
        <w:trPr>
          <w:trHeight w:val="315"/>
          <w:jc w:val="center"/>
        </w:trPr>
        <w:tc>
          <w:tcPr>
            <w:tcW w:w="765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项目</w:t>
            </w:r>
            <w:r w:rsidRPr="00B7665B"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企业情况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省（区、市）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所属行业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企业名称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组织机构代码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河北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黑色金属冶炼及压延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秦皇岛顺先钢铁有限公司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9130322755451280N</w:t>
            </w:r>
          </w:p>
        </w:tc>
      </w:tr>
      <w:tr w:rsidR="00B7665B" w:rsidRPr="00B7665B" w:rsidTr="00B7665B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工商营业执照号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税务登记号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生产许可证号</w:t>
            </w:r>
          </w:p>
        </w:tc>
      </w:tr>
      <w:tr w:rsidR="00B7665B" w:rsidRPr="00B7665B" w:rsidTr="00B7665B">
        <w:trPr>
          <w:trHeight w:val="42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9130322755451280N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9130322755451280N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淘汰落后和过剩产能情况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主体设备名称、规格型号及数量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核定产能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（拟）淘汰时间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125t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转炉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1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座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炼钢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143.3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万吨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/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年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已拆除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765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项目</w:t>
            </w:r>
            <w:r w:rsidRPr="00B7665B"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企业情况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省（区、市）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所属行业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企业名称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组织机构代码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河北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黑色金属冶炼及压延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河北安丰钢铁有限公司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911303226011867606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工商营业执照号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税务登记号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生产许可证号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911303226011867606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911303226011867606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XK05-001-00295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淘汰落后</w:t>
            </w: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lastRenderedPageBreak/>
              <w:t>和过剩产能情况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主体设备名称、规格型号及数量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核定产能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（拟）淘汰时间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65t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转炉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2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座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炼钢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200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万吨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/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年</w:t>
            </w:r>
          </w:p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（其中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181.7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万吨用于产能置换）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lastRenderedPageBreak/>
              <w:t>2017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年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6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月底</w:t>
            </w:r>
          </w:p>
        </w:tc>
      </w:tr>
      <w:tr w:rsidR="00B7665B" w:rsidRPr="00B7665B" w:rsidTr="00B7665B">
        <w:trPr>
          <w:trHeight w:val="345"/>
          <w:jc w:val="center"/>
        </w:trPr>
        <w:tc>
          <w:tcPr>
            <w:tcW w:w="9660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lastRenderedPageBreak/>
              <w:t>建设项目情况（</w:t>
            </w:r>
            <w:r w:rsidRPr="00B7665B"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■</w:t>
            </w: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新、改、扩建</w:t>
            </w:r>
            <w:r w:rsidRPr="00B7665B"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  □</w:t>
            </w:r>
            <w:r w:rsidRPr="00B7665B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在建）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130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省（区、市）</w:t>
            </w:r>
          </w:p>
        </w:tc>
        <w:tc>
          <w:tcPr>
            <w:tcW w:w="532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所属行业</w:t>
            </w:r>
          </w:p>
        </w:tc>
        <w:tc>
          <w:tcPr>
            <w:tcW w:w="303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企业名称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130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河北</w:t>
            </w:r>
          </w:p>
        </w:tc>
        <w:tc>
          <w:tcPr>
            <w:tcW w:w="532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黑色金属冶炼及压延</w:t>
            </w:r>
          </w:p>
        </w:tc>
        <w:tc>
          <w:tcPr>
            <w:tcW w:w="303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河北安丰钢铁有限公司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663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拟建主体设备（生产线）名称、规格型号及数量</w:t>
            </w:r>
          </w:p>
        </w:tc>
        <w:tc>
          <w:tcPr>
            <w:tcW w:w="303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产能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663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1206m</w:t>
            </w:r>
            <w:r w:rsidRPr="00B7665B">
              <w:rPr>
                <w:rFonts w:asciiTheme="minorEastAsia" w:hAnsiTheme="minorEastAsia" w:cs="宋体"/>
                <w:kern w:val="0"/>
                <w:szCs w:val="21"/>
                <w:vertAlign w:val="superscript"/>
              </w:rPr>
              <w:t>3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高炉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1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座</w:t>
            </w:r>
          </w:p>
        </w:tc>
        <w:tc>
          <w:tcPr>
            <w:tcW w:w="303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炼铁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113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万吨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/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年</w:t>
            </w:r>
          </w:p>
        </w:tc>
      </w:tr>
      <w:tr w:rsidR="00B7665B" w:rsidRPr="00B7665B" w:rsidTr="00B7665B">
        <w:trPr>
          <w:trHeight w:val="570"/>
          <w:jc w:val="center"/>
        </w:trPr>
        <w:tc>
          <w:tcPr>
            <w:tcW w:w="663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t>100t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转炉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2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座</w:t>
            </w:r>
          </w:p>
        </w:tc>
        <w:tc>
          <w:tcPr>
            <w:tcW w:w="303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665B" w:rsidRPr="00B7665B" w:rsidRDefault="00B7665B" w:rsidP="00B7665B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炼钢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260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万吨</w:t>
            </w:r>
            <w:r w:rsidRPr="00B7665B">
              <w:rPr>
                <w:rFonts w:asciiTheme="minorEastAsia" w:hAnsiTheme="minorEastAsia" w:cs="宋体"/>
                <w:kern w:val="0"/>
                <w:szCs w:val="21"/>
              </w:rPr>
              <w:t>/</w:t>
            </w:r>
            <w:r w:rsidRPr="00B7665B">
              <w:rPr>
                <w:rFonts w:asciiTheme="minorEastAsia" w:hAnsiTheme="minorEastAsia" w:cs="宋体" w:hint="eastAsia"/>
                <w:kern w:val="0"/>
                <w:szCs w:val="21"/>
              </w:rPr>
              <w:t>年</w:t>
            </w:r>
          </w:p>
        </w:tc>
      </w:tr>
      <w:tr w:rsidR="00B7665B" w:rsidRPr="00B7665B" w:rsidTr="00B7665B">
        <w:tblPrEx>
          <w:tblCellSpacing w:w="0" w:type="dxa"/>
        </w:tblPrEx>
        <w:trPr>
          <w:gridBefore w:val="1"/>
          <w:gridAfter w:val="1"/>
          <w:wBefore w:w="8" w:type="dxa"/>
          <w:wAfter w:w="8" w:type="dxa"/>
          <w:tblCellSpacing w:w="0" w:type="dxa"/>
          <w:jc w:val="center"/>
        </w:trPr>
        <w:tc>
          <w:tcPr>
            <w:tcW w:w="3000" w:type="pct"/>
            <w:gridSpan w:val="7"/>
            <w:noWrap/>
            <w:vAlign w:val="bottom"/>
            <w:hideMark/>
          </w:tcPr>
          <w:p w:rsidR="00B7665B" w:rsidRPr="00B7665B" w:rsidRDefault="00B7665B" w:rsidP="00B7665B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B7665B">
              <w:rPr>
                <w:rFonts w:asciiTheme="minorEastAsia" w:hAnsiTheme="minorEastAsia" w:cs="宋体"/>
                <w:kern w:val="0"/>
                <w:szCs w:val="21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1in;height:18pt" o:ole="">
                  <v:imagedata r:id="rId5" o:title=""/>
                </v:shape>
                <w:control r:id="rId6" w:name="DefaultOcxName" w:shapeid="_x0000_i1034"/>
              </w:object>
            </w:r>
          </w:p>
        </w:tc>
      </w:tr>
    </w:tbl>
    <w:p w:rsidR="00B7665B" w:rsidRPr="00B7665B" w:rsidRDefault="00B7665B" w:rsidP="00B7665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7665B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033" type="#_x0000_t75" style="width:1in;height:18pt" o:ole="">
            <v:imagedata r:id="rId7" o:title=""/>
          </v:shape>
          <w:control r:id="rId8" w:name="DefaultOcxName1" w:shapeid="_x0000_i1033"/>
        </w:object>
      </w:r>
    </w:p>
    <w:p w:rsidR="00990C66" w:rsidRPr="00B7665B" w:rsidRDefault="00990C66" w:rsidP="00B7665B">
      <w:bookmarkStart w:id="0" w:name="_GoBack"/>
      <w:bookmarkEnd w:id="0"/>
    </w:p>
    <w:sectPr w:rsidR="00990C66" w:rsidRPr="00B766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5B"/>
    <w:rsid w:val="00990C66"/>
    <w:rsid w:val="00B7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66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766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66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766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25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86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57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212</Words>
  <Characters>1214</Characters>
  <Application>Microsoft Office Word</Application>
  <DocSecurity>0</DocSecurity>
  <Lines>10</Lines>
  <Paragraphs>2</Paragraphs>
  <ScaleCrop>false</ScaleCrop>
  <Company>Microsoft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王晨炜</dc:creator>
  <cp:lastModifiedBy>王晨炜</cp:lastModifiedBy>
  <cp:revision>1</cp:revision>
  <cp:lastPrinted>2017-06-14T03:19:00Z</cp:lastPrinted>
  <dcterms:created xsi:type="dcterms:W3CDTF">2017-06-14T03:17:00Z</dcterms:created>
  <dcterms:modified xsi:type="dcterms:W3CDTF">2017-06-14T03:19:00Z</dcterms:modified>
</cp:coreProperties>
</file>